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REPUBLIKA  HRVATSKA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ŽUPANIJA VUKOVARSKO-SRIJEMSKA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BOROVO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Dječji vrtić ZLATOKOSA BOROVO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BOROVO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N.Tesle bb, 32 227, Borovo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Tel. i Fax: 032/439-542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"mailto:e-mail.djecji.vrtic.zlatokosa@vu.t-com.hr"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3"/>
          <w:rFonts w:hint="default" w:ascii="Times New Roman" w:hAnsi="Times New Roman" w:cs="Times New Roman"/>
          <w:sz w:val="28"/>
          <w:szCs w:val="28"/>
        </w:rPr>
        <w:t>e-mail.djecji.vrtic.zlatokosa@vu.t-com.hr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KLASA: 400-01/19-01/1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URBROJ: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 xml:space="preserve"> 2196/04-JT-1-01-19-01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Borovo, 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>30.10</w:t>
      </w:r>
      <w:r>
        <w:rPr>
          <w:rFonts w:hint="default" w:ascii="Times New Roman" w:hAnsi="Times New Roman" w:cs="Times New Roman"/>
          <w:sz w:val="28"/>
          <w:szCs w:val="28"/>
        </w:rPr>
        <w:t>.201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>9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pStyle w:val="5"/>
        <w:rPr>
          <w:sz w:val="28"/>
          <w:szCs w:val="28"/>
          <w:lang w:val="hr-HR"/>
        </w:rPr>
      </w:pP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Sukladno Zakonu o fiskalnoj odgovornosti (NN 139/10,19/14), te Uredbi o sastavljanju i predaji Izjave o fiskalnoj odgovornosti i izvještaja o primjeni pravila (NN 78/11, 106/12,130/13,19/15 i 119/15), ravnateljica Dječjeg vrtića ZLATOKOSA BOROVO dana 30.10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hr-HR"/>
        </w:rPr>
        <w:t>.2019. donosi:</w:t>
      </w:r>
    </w:p>
    <w:p>
      <w:pPr>
        <w:pStyle w:val="5"/>
        <w:rPr>
          <w:sz w:val="28"/>
          <w:szCs w:val="28"/>
          <w:lang w:val="hr-HR"/>
        </w:rPr>
      </w:pPr>
    </w:p>
    <w:p>
      <w:pPr>
        <w:pStyle w:val="5"/>
        <w:rPr>
          <w:rFonts w:hint="default" w:ascii="Times New Roman" w:hAnsi="Times New Roman" w:cs="Times New Roman"/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              </w:t>
      </w:r>
      <w:r>
        <w:rPr>
          <w:rFonts w:hint="default" w:ascii="Times New Roman" w:hAnsi="Times New Roman" w:cs="Times New Roman"/>
          <w:b/>
          <w:sz w:val="28"/>
          <w:szCs w:val="28"/>
          <w:lang w:val="hr-HR"/>
        </w:rPr>
        <w:t xml:space="preserve">PROCEDURU NAPLATE PRIHODA </w:t>
      </w:r>
    </w:p>
    <w:p>
      <w:pPr>
        <w:pStyle w:val="5"/>
        <w:rPr>
          <w:sz w:val="28"/>
          <w:szCs w:val="28"/>
          <w:lang w:val="hr-HR"/>
        </w:rPr>
      </w:pP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Članak 1.</w:t>
      </w:r>
    </w:p>
    <w:p>
      <w:pPr>
        <w:pStyle w:val="5"/>
        <w:jc w:val="both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Ovom procedurom utvrđuju se kriteriji i mjerila, te se propisuje postupak naplate potraživanja Dječjeg vrtića ZLATOKOSA BOROVO.</w:t>
      </w: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hr-HR"/>
        </w:rPr>
      </w:pP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Članak 2.</w:t>
      </w: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Vrste prihoda koje se naplaćuju:</w:t>
      </w:r>
    </w:p>
    <w:p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Sufinanciranje cijene usluge, participacije i slično,</w:t>
      </w:r>
    </w:p>
    <w:p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Sredstva po ostalim osnovama potraživanja koja se mogu pojaviti u Vrtiću</w:t>
      </w:r>
    </w:p>
    <w:p>
      <w:pPr>
        <w:pStyle w:val="5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                                     </w:t>
      </w: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Članak 3.</w:t>
      </w: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Mjere naplate dospjelih, a nenaplaćenih potraživanja obuhvaćaju slijedeće:</w:t>
      </w:r>
    </w:p>
    <w:p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Pismena opomena</w:t>
      </w:r>
    </w:p>
    <w:p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Opomena pred tužbu</w:t>
      </w:r>
    </w:p>
    <w:p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Pokretanje ovršnog postupka radi naplate potraživanja</w:t>
      </w: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hr-HR"/>
        </w:rPr>
      </w:pP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Članak 4.</w:t>
      </w: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Uzimajući u obzir vrijednost pružane usluge kao i trošak slanja opomena za neplaćanje te troška postupka prisilne naplate (ovršni postupak), Vrtić je donio proceduru o dinamici upućivanja opomena za plaćanje, kao i opomena pred isključenje te pokretanje ovršnog postupka i to na slijedeći  način:</w:t>
      </w: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hr-HR"/>
        </w:rPr>
      </w:pPr>
    </w:p>
    <w:p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Ukoliko plaćanje po računu-uplatnici nije izvršeno u zakonskom roku navedenom u ugovoru - izjavi roditelja korisnika usluga Vrtića, Vrtić će u razdoblju ne duljem od 30 dana, dužniku poslati opomenu o dospjelom dugu za plaćanje.</w:t>
      </w:r>
    </w:p>
    <w:p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Ukoliko nakon proteka daljnjeg roka od 15 dana nije naplaćen dug za koji je poslana opomena pred isključenje, Vrtić će dužniku poslati pismeno, opomenu pred tužbu.</w:t>
      </w:r>
    </w:p>
    <w:p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 xml:space="preserve">Ukoliko se i nakon poduzetih mjera ne uspije naplatiti dospjelo potraživanje, otkazuje se pružanje usluga, i u daljem roku od 30 dana uslijediti će tužba (ovršni postupak) putem odvjetnika za naplatu dospjelog potraživanja.       </w:t>
      </w:r>
    </w:p>
    <w:p>
      <w:pPr>
        <w:pStyle w:val="5"/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Ukoliko se utvrdi da su potraživanja nenaplativa primjenom navedenih mjera utvrđenih u čl. 3 ove Procedure ( u slučaju nemogućnosti naplate temeljem pravomoćnih odluka nadležnih tijela, zbog nastupanja zastare sukladno važećim zakonskim propisima, ukoliko potraživanja nemaju valjanu pravnu osnovu, u slučaju kada iznos potraživanja obzirom na troškove naplate nije isplativ ili drugim slučajevima propisanih zakonom) potraživanje se može djelomično ili u cijelosti otpisati sukladno prijedlogu ravnateljice i odluke Upravnog vijeća Vrtića.</w:t>
      </w:r>
    </w:p>
    <w:p>
      <w:pPr>
        <w:pStyle w:val="5"/>
        <w:rPr>
          <w:sz w:val="28"/>
          <w:szCs w:val="28"/>
          <w:lang w:val="hr-HR"/>
        </w:rPr>
      </w:pP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Članak 5.</w:t>
      </w: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Za praćenje naplate prihoda zaduženo je knjigovodstvo i ravnateljica.</w:t>
      </w:r>
    </w:p>
    <w:p>
      <w:pPr>
        <w:pStyle w:val="5"/>
        <w:rPr>
          <w:sz w:val="28"/>
          <w:szCs w:val="28"/>
          <w:lang w:val="hr-HR"/>
        </w:rPr>
      </w:pP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Članak 6.</w:t>
      </w:r>
    </w:p>
    <w:p>
      <w:pPr>
        <w:pStyle w:val="5"/>
        <w:ind w:left="280" w:hanging="280" w:hangingChars="100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 xml:space="preserve">Ova Procedura objavljena je na web stranici i oglasnoj ploči Vrtića, </w:t>
      </w:r>
    </w:p>
    <w:p>
      <w:pPr>
        <w:pStyle w:val="5"/>
        <w:ind w:left="280" w:hanging="280" w:hangingChars="100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a stupa na snagu danom donošenja.</w:t>
      </w: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hr-HR"/>
        </w:rPr>
      </w:pP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hr-HR"/>
        </w:rPr>
      </w:pP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 xml:space="preserve">                                                                          RAVNATELJICA:</w:t>
      </w:r>
    </w:p>
    <w:p>
      <w:pPr>
        <w:pStyle w:val="5"/>
        <w:rPr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Radmila Latas</w:t>
      </w:r>
      <w:r>
        <w:rPr>
          <w:sz w:val="28"/>
          <w:szCs w:val="28"/>
          <w:lang w:val="hr-HR"/>
        </w:rPr>
        <w:t xml:space="preserve">                                                  </w:t>
      </w:r>
    </w:p>
    <w:p>
      <w:pPr>
        <w:pStyle w:val="5"/>
        <w:rPr>
          <w:sz w:val="28"/>
          <w:szCs w:val="28"/>
          <w:lang w:val="hr-HR"/>
        </w:rPr>
      </w:pPr>
    </w:p>
    <w:p>
      <w:pPr>
        <w:pStyle w:val="5"/>
        <w:rPr>
          <w:sz w:val="28"/>
          <w:szCs w:val="28"/>
          <w:lang w:val="hr-HR"/>
        </w:rPr>
      </w:pP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EE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D30C1"/>
    <w:multiLevelType w:val="multilevel"/>
    <w:tmpl w:val="644D30C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B4029"/>
    <w:multiLevelType w:val="multilevel"/>
    <w:tmpl w:val="788B402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3257D"/>
    <w:rsid w:val="0893257D"/>
    <w:rsid w:val="126F606C"/>
    <w:rsid w:val="3EB560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hr-HR" w:eastAsia="hr-HR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paragraph" w:customStyle="1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2019-09-17T15:24:00Z</dcterms:created>
  <dc:creator>DV Zlatokosa</dc:creator>
  <cp:lastModifiedBy>DV Zlatokosa</cp:lastModifiedBy>
  <dcterms:modified xsi:type="dcterms:W3CDTF">2020-02-25T08:18:30Z</dcterms:modified>
  <dc:title>REPUBLIKA  HRVATSKA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